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b/>
          <w:sz w:val="24"/>
          <w:szCs w:val="24"/>
          <w:lang w:val="kk-KZ" w:eastAsia="ru-RU"/>
        </w:rPr>
      </w:pPr>
      <w:r w:rsidRPr="002D3F7A">
        <w:rPr>
          <w:rFonts w:cs="Times New Roman"/>
          <w:b/>
          <w:sz w:val="24"/>
          <w:szCs w:val="24"/>
          <w:lang w:val="kk-KZ" w:eastAsia="ru-RU"/>
        </w:rPr>
        <w:t>Тақырып 10  Шаруашылық объектілерінде  АҚ ұйымдастыру және жүргізу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b/>
          <w:sz w:val="24"/>
          <w:szCs w:val="24"/>
          <w:lang w:val="kk-KZ"/>
        </w:rPr>
        <w:t>Азаматтық қорғаныс</w:t>
      </w:r>
      <w:r w:rsidRPr="002D3F7A">
        <w:rPr>
          <w:rFonts w:eastAsia="Calibri" w:cs="Times New Roman"/>
          <w:sz w:val="24"/>
          <w:szCs w:val="24"/>
          <w:lang w:val="kk-KZ"/>
        </w:rPr>
        <w:t xml:space="preserve"> .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>Азаматтық қорғанысты ұйымдастыру мен жүргізу – мемлекеттің аса маңызды міндеттерінің бірі, оның қорғаныс шараларының құрамдас бөлігі Қазақстан Республикасының Азаматтық қорғаныс туралы 1997 жылғы 7 мамырдағы №100-1 Заңында көрсетілген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 xml:space="preserve">Осы Заң Қазақстан Республикасы Азаматтық қорғанысының негізгі міндеттерін, құрылуы мен жұмыс істеуінің ұйымдық принциптерін, Қазақстан Республикасы орталық, жергілікті өкілді және атқарушы органдардың, ұйымдардың азаматтық қорғаныс саласындағы құзыретін, азаматтарының , шетелдіктердің және азаматтығы жоқ адамдардың құқықтыры мен міндеттерін белгілейді.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b/>
          <w:sz w:val="24"/>
          <w:szCs w:val="24"/>
          <w:lang w:val="kk-KZ"/>
        </w:rPr>
      </w:pPr>
      <w:r w:rsidRPr="002D3F7A">
        <w:rPr>
          <w:rFonts w:eastAsia="Calibri" w:cs="Times New Roman"/>
          <w:b/>
          <w:sz w:val="24"/>
          <w:szCs w:val="24"/>
          <w:lang w:val="kk-KZ"/>
        </w:rPr>
        <w:t>Азаматтық қорғанысты ұйымдастырудың принциптері мен тәртәбі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Азаматтық қорғаныс территориялық- өндірістік принцип бойынша ұйымдастырылды.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 xml:space="preserve">Территориялық принцип бойынша азаматтық қорғаныс республика, қала, аудан, ауылдық территорияларда ұйымдастырылады. Бұл территорияларда азаматтық қорғанысты ұйымдастыру әкімшілікке жүктеледі. 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Азаматтық қорғаныс объектілерде адамдарды қорғау үшін, өнеркәсіптің зақымдалуға төзімділігін арттыру үшін, құтқару және кезек күттірмейтін қалпына келтіру жұмыстарын жүргізу үшін ұйымдастырады.</w:t>
      </w:r>
      <w:r w:rsidRPr="002D3F7A">
        <w:rPr>
          <w:rFonts w:eastAsia="Calibri" w:cs="Times New Roman"/>
          <w:sz w:val="24"/>
          <w:szCs w:val="24"/>
          <w:lang w:val="kk-KZ"/>
        </w:rPr>
        <w:tab/>
        <w:t>Азаматтық қорғаныс шараларын орындауды Қазақстан Республикасының орталық, жергілікті өкілді және атқарушы органдары, жергілікті өзін-өзі басқару органдары, Қазақстан Республикасының Азаматтық қорғаныс ұйымдары, басқару органдары мен күштері және азаматтары жүзеге асырады.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Азаматтық қорғаныс бойынша дайындық осы заманғы зақымдау құралдарының дамуы және аталған аумақта , салада, немесе ұйымда барынша ықтимал төтенше жағдайларды ескере отырып, алдын ала жүргізіледі.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Азаматтық қорғаныс шараларын кешенді түрде және саралап жүргізу мақсатында Қазақстан Республикасының Үкіметі белгілейтін тәртіппен азаматтық қорғаныс бойынша қалаларды топтарға, ал ұйымдарды санаттарға жатқызу маңыздылық дәрежесіне қарай жүзеге асырылады.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Азаматтық қорғаныс шараларын ұйымдастыру мен жүзеге асыруға Қазақстан Республикасының орталық, жергілікті атқарушы органдарының және ұйымдардың басшылары жауапты болады.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Орталық және жергілікті атқаркшы мекемелер, ұйымдар Қазақстан Республикасының Үкіметі белгілейтін тәртіппен Азаматтық қорғаныс шараларының орындалуы туралы жыл сайын есеп беріп отырады.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</w:r>
      <w:r w:rsidRPr="002D3F7A">
        <w:rPr>
          <w:rFonts w:eastAsia="Calibri" w:cs="Times New Roman"/>
          <w:b/>
          <w:sz w:val="24"/>
          <w:szCs w:val="24"/>
          <w:lang w:val="kk-KZ"/>
        </w:rPr>
        <w:t>Халық шаруашылығы объектісінде азаматтық қорғанысты ұйымдастырудың принципті схемасы</w:t>
      </w:r>
      <w:r w:rsidRPr="002D3F7A">
        <w:rPr>
          <w:rFonts w:eastAsia="Calibri" w:cs="Times New Roman"/>
          <w:sz w:val="24"/>
          <w:szCs w:val="24"/>
          <w:lang w:val="kk-KZ"/>
        </w:rPr>
        <w:t>: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>Объектілерде құрылатын құрылымдар (құрамалар) екі түрге бөлінеді: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 xml:space="preserve">жалпы түрдегі құрылымдар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>арнаулы қызмет құрылымдары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>Жалпы түрде құрылған құрылымдар өз бетімен (самостоятельно) құтқару және қалпына келтіру жұмыстарын жүргізеді.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 xml:space="preserve">Арнаулы қызмет құрылымдары- белгілі бір арнаулы тапсырма бойынша жұмыс жүргізеді.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 xml:space="preserve">Жалпы түрдегі құрылымдарға құрама отрядтар (команда, группа) жұмыстары механиаландыру отрядтары, құтқару отряды, жалпы барлау жүргізу отряды, жалпы барлау жүргізу отряды жатады.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 xml:space="preserve">Азаматтық қорғаныстың арнаулы қызмет атқаратын құрылымдарына барлау, байланыс, өртке қарсы, медициналық, инжинерлік, авариялы- техникалық және т.б. құрылымдар жатады.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lastRenderedPageBreak/>
        <w:t xml:space="preserve">Объектідегі құрылымдардың санын және адамдар санын объектідегі азаматтық қорғаныстың штабы анықталды. Және бұл жерде аудандық, қалалық, А.қ штабымен келісімге келеді.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 xml:space="preserve">Құрылымдарды құру, соғыс уақытындағы жағдайларға сәкес, сменаларды ескере отырып өндірістік принцип бойынша, цехтарда, жұмыс сменаларында, өнеркәсіп учаскілерде, бригадаларда ұйымдастырылады.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 xml:space="preserve">Объектілердегі негізгі құрылымдар құрама және құтқару отрядтары (команда, группа) – 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>Объектіде арнаулы қызмет атқаратын құрамалар құрылады. Химиялық және радиациялық постар, байланыс звеносы, санитарлық постар т.б.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Штаб- азаматтық қорғаныс бастығының басқару органы.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Халық шаруашылығы объектілері қалалық жерлер үшін: өндіріс орындары, ұйымдар, оқу орындары жатады.</w:t>
      </w: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Азаматтық қорғаныстың бірыңғай дабылы   «Баршаңыздың назарыңызға» сигналы арқылы құлақтандырады .</w:t>
      </w:r>
    </w:p>
    <w:p w:rsidR="00A82FEF" w:rsidRPr="002D3F7A" w:rsidRDefault="00A82FEF" w:rsidP="00A82FEF">
      <w:pPr>
        <w:pStyle w:val="a3"/>
        <w:ind w:firstLine="709"/>
        <w:jc w:val="both"/>
        <w:rPr>
          <w:rFonts w:eastAsia="Calibri" w:cs="Times New Roman"/>
          <w:sz w:val="24"/>
          <w:szCs w:val="24"/>
          <w:lang w:val="kk-KZ"/>
        </w:rPr>
      </w:pPr>
    </w:p>
    <w:p w:rsidR="00A82FEF" w:rsidRPr="002D3F7A" w:rsidRDefault="00A82FEF" w:rsidP="00A82FEF">
      <w:pPr>
        <w:pStyle w:val="a3"/>
        <w:jc w:val="both"/>
        <w:rPr>
          <w:rFonts w:eastAsia="Calibri" w:cs="Times New Roman"/>
          <w:sz w:val="24"/>
          <w:szCs w:val="24"/>
          <w:lang w:val="kk-KZ"/>
        </w:rPr>
      </w:pPr>
      <w:r w:rsidRPr="002D3F7A">
        <w:rPr>
          <w:rFonts w:eastAsia="Calibri" w:cs="Times New Roman"/>
          <w:sz w:val="24"/>
          <w:szCs w:val="24"/>
          <w:lang w:val="kk-KZ"/>
        </w:rPr>
        <w:tab/>
        <w:t>Тұрғындардың  «Өмір тұрақтылығының қауіпсіздігін сақтау» - авария, катастрофа, төтенше жағдайлар кезінде қажетті ғылыми білімдер системасы мен мемлекетік практикалық шаралар.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b/>
          <w:sz w:val="24"/>
          <w:szCs w:val="24"/>
          <w:lang w:val="kk-KZ"/>
        </w:rPr>
      </w:pPr>
      <w:r w:rsidRPr="002D3F7A">
        <w:rPr>
          <w:rFonts w:cs="Times New Roman"/>
          <w:b/>
          <w:sz w:val="24"/>
          <w:szCs w:val="24"/>
          <w:lang w:val="kk-KZ"/>
        </w:rPr>
        <w:t>Азаматтық қорғаныстың күштері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Азаматтық қорғаныстың күштері: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ҚР АҚ әскери күштері – Қазақстан Республикасының Үкіметі құратын Азаматтық</w:t>
      </w:r>
      <w:r>
        <w:rPr>
          <w:rFonts w:cs="Times New Roman"/>
          <w:sz w:val="24"/>
          <w:szCs w:val="24"/>
          <w:lang w:val="kk-KZ"/>
        </w:rPr>
        <w:t xml:space="preserve"> қорғаныстың әскери бөлімдері;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АҚ территориялық жасақтары – аудандарда, қалаларда, облыстарда құрылады жәнетиісті Азаматтық қорғаныстың бастықтарына бағынады. Ұйымдар территориялық</w:t>
      </w:r>
      <w:r>
        <w:rPr>
          <w:rFonts w:cs="Times New Roman"/>
          <w:sz w:val="24"/>
          <w:szCs w:val="24"/>
          <w:lang w:val="kk-KZ"/>
        </w:rPr>
        <w:t xml:space="preserve"> құрамалар құруға негіз болады;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АҚ обьектілік жасақтары – ұйымдарда, тұрғылықты жерлер бойынша құрылады және әдетте солардың мүдделері үшінпайдаланылады. Төтенше жағдайларды жою басшысының шешімі бойынша объектілік құрамалартиісті аумақтардың (территорияның) мүдделерін көзлейтін міндеттер орындауғ</w:t>
      </w:r>
      <w:r>
        <w:rPr>
          <w:rFonts w:cs="Times New Roman"/>
          <w:sz w:val="24"/>
          <w:szCs w:val="24"/>
          <w:lang w:val="kk-KZ"/>
        </w:rPr>
        <w:t>а тартылуы жұмылдырылуы мүмкін.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АҚ және ТЖ қызмет жасақтары - Қазақстан Республикасының Үкіметінің шешімімен құрылатын, әкімдер, орталық және жергілікті атқарушы органдар құратын республикалық, облыстық, аудандық, қалалық Азаматтық қорғаныс пен төтенше ж</w:t>
      </w:r>
      <w:r>
        <w:rPr>
          <w:rFonts w:cs="Times New Roman"/>
          <w:sz w:val="24"/>
          <w:szCs w:val="24"/>
          <w:lang w:val="kk-KZ"/>
        </w:rPr>
        <w:t>ағдайлар қызметтері құрамалары;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жедел-құтқару отрядтары (жасақтары) – жол қатынасы қиын аудандарда және аса күрделі объектілерде іздеу-құтқару жұмыстарын жүргізуге арналған республикалық, облыстық, қалалақ, аудандақ құрамалар.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Жер сілкінетін аймақтарда АҚ жасақтары бір құтқарушыға он адамнан, өндіріс региондары үшін, су басатын және өрт болатын аймақтарда бір құтқарушыға 15-20 адамнан келетін есеппен құрылады.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АҚ жасақтары по атқаратын қызметіне (по предназначению) байланысты бөлінеді:</w:t>
      </w:r>
    </w:p>
    <w:p w:rsidR="00A82FEF" w:rsidRPr="002801C9" w:rsidRDefault="00A82FEF" w:rsidP="00A82FEF">
      <w:pPr>
        <w:pStyle w:val="a3"/>
        <w:ind w:firstLine="709"/>
        <w:jc w:val="both"/>
        <w:rPr>
          <w:rFonts w:cs="Times New Roman"/>
          <w:b/>
          <w:sz w:val="24"/>
          <w:szCs w:val="24"/>
          <w:lang w:val="kk-KZ"/>
        </w:rPr>
      </w:pPr>
      <w:r w:rsidRPr="002801C9">
        <w:rPr>
          <w:rFonts w:cs="Times New Roman"/>
          <w:b/>
          <w:sz w:val="24"/>
          <w:szCs w:val="24"/>
          <w:lang w:val="kk-KZ"/>
        </w:rPr>
        <w:t>Негізгі жасақтар: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-барлау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-құтқару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-дәрігерлік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-инженерлік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-өртке қарсы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-аварийялық-техникалық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-радиациялық-химиялық қорғау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>
        <w:rPr>
          <w:rFonts w:cs="Times New Roman"/>
          <w:sz w:val="24"/>
          <w:szCs w:val="24"/>
          <w:lang w:val="kk-KZ"/>
        </w:rPr>
        <w:t>- т. б.</w:t>
      </w:r>
    </w:p>
    <w:p w:rsidR="00A82FEF" w:rsidRPr="002801C9" w:rsidRDefault="00A82FEF" w:rsidP="00A82FEF">
      <w:pPr>
        <w:pStyle w:val="a3"/>
        <w:ind w:firstLine="709"/>
        <w:jc w:val="both"/>
        <w:rPr>
          <w:rFonts w:cs="Times New Roman"/>
          <w:b/>
          <w:sz w:val="24"/>
          <w:szCs w:val="24"/>
          <w:lang w:val="kk-KZ"/>
        </w:rPr>
      </w:pPr>
      <w:r w:rsidRPr="002801C9">
        <w:rPr>
          <w:rFonts w:cs="Times New Roman"/>
          <w:b/>
          <w:sz w:val="24"/>
          <w:szCs w:val="24"/>
          <w:lang w:val="kk-KZ"/>
        </w:rPr>
        <w:t>Қамтамасыз ету жасақтары: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lastRenderedPageBreak/>
        <w:t>байланыс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материалдық-техникалық қамтамасыз ету;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көліктік;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қоғамдық тәртіпті сақтау;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жануарларды және өсімдіктерді қорғау;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т.б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Бейбіт жағдайда ТЖ зардаптарын жою үшін бұрыннан құрылған АҚ жасақтарынан және штаттағы арнаулы жасақтардан шұғыл әрекет ету отряды құрылады.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Шұғыл әрекет ету отрядының  құрамы: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-облыста 150 адамнан аз емес;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-қалада 100 адамнан аз емес;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 xml:space="preserve">-ауданда 50 адамнан аз емес. 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Жасақтардың максималды дайындыққа келу уақыттары: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-шұғыл әрекет ету отрядтары үшін – 2 сағаттан көп емес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-негізгі құтқару жасақтары үшін – 4 сағаттан көп емес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-басқа жасақтар үшін – 6 сағаттан көп емес.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АҚ жасақтарын жасақтауда жасақтар құрамына кірмейтін категориядағы адамдар: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-1,2,3 топтағы мүгедектер: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-аяғы ауыр әйелдер;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-8 жасқа дейінгі балалары бар әйелдер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b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 xml:space="preserve">  </w:t>
      </w:r>
      <w:r w:rsidRPr="002D3F7A">
        <w:rPr>
          <w:rFonts w:cs="Times New Roman"/>
          <w:b/>
          <w:sz w:val="24"/>
          <w:szCs w:val="24"/>
          <w:lang w:val="kk-KZ"/>
        </w:rPr>
        <w:t>Қ Р төтенше жағдайлар жөніндегі заңдары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Қазақстан Республикасында төтенше жағдайлар жөнінде қабылданған заңдар: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«Табиғи және техногенді сипаттағы төтенше жағдайлар жөнінде»;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«Азаматтық қорғаныс туралы заң»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«Авариялық-құтқару қызметтері және құтқарушылардың статусы жөнінде»;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«Өрт қауіпсіздігі туралы»;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«Төтенше жағдайдың жағдайының құқықтың режимі туралы»;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 xml:space="preserve">«Радиациялық қауіпсіздік туралы». </w:t>
      </w:r>
    </w:p>
    <w:p w:rsidR="00A82FEF" w:rsidRPr="002D3F7A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  <w:r w:rsidRPr="002D3F7A">
        <w:rPr>
          <w:rFonts w:cs="Times New Roman"/>
          <w:sz w:val="24"/>
          <w:szCs w:val="24"/>
          <w:lang w:val="kk-KZ"/>
        </w:rPr>
        <w:t>Бұл заңдар ҚР территориясында төтенше жағдайлардың алдын алу және зардаптарын жою, авприйялық-құтқару қызметтері және жасақтардың іс-әрекеттері бойынша, қоғамдық қатынастарды реттейді, орталық, жергілікті өкілетті және атқарушы органдардың, ұйымдардаң негізгі тапсырмаран, полнлмочиясын, Қазақстан Республикасының азаматтарының төтенше жағдайлар бойынша құқықтары мен міндеттерін анықтайды.</w:t>
      </w:r>
    </w:p>
    <w:p w:rsidR="00A82FEF" w:rsidRDefault="00A82FEF" w:rsidP="00A82FEF">
      <w:pPr>
        <w:pStyle w:val="a3"/>
        <w:ind w:firstLine="709"/>
        <w:jc w:val="both"/>
        <w:rPr>
          <w:rFonts w:cs="Times New Roman"/>
          <w:sz w:val="24"/>
          <w:szCs w:val="24"/>
          <w:lang w:val="kk-KZ"/>
        </w:rPr>
      </w:pPr>
    </w:p>
    <w:p w:rsidR="00BB445D" w:rsidRPr="00A82FEF" w:rsidRDefault="00BB445D">
      <w:pPr>
        <w:rPr>
          <w:lang w:val="kk-KZ"/>
        </w:rPr>
      </w:pPr>
      <w:bookmarkStart w:id="0" w:name="_GoBack"/>
      <w:bookmarkEnd w:id="0"/>
    </w:p>
    <w:sectPr w:rsidR="00BB445D" w:rsidRPr="00A82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FEF"/>
    <w:rsid w:val="00A82FEF"/>
    <w:rsid w:val="00BB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2FEF"/>
    <w:pPr>
      <w:spacing w:after="0" w:line="240" w:lineRule="auto"/>
      <w:jc w:val="right"/>
    </w:pPr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2FEF"/>
    <w:pPr>
      <w:spacing w:after="0" w:line="240" w:lineRule="auto"/>
      <w:jc w:val="right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1060</Words>
  <Characters>6046</Characters>
  <Application>Microsoft Office Word</Application>
  <DocSecurity>0</DocSecurity>
  <Lines>50</Lines>
  <Paragraphs>14</Paragraphs>
  <ScaleCrop>false</ScaleCrop>
  <Company/>
  <LinksUpToDate>false</LinksUpToDate>
  <CharactersWithSpaces>7092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Макпал Кайсина</dc:creator>
  <cp:lastModifiedBy>Макпал Кайсина</cp:lastModifiedBy>
  <cp:revision>1</cp:revision>
  <dcterms:created xsi:type="dcterms:W3CDTF">2019-01-08T08:10:00Z</dcterms:created>
  <dcterms:modified xsi:type="dcterms:W3CDTF">2019-01-08T08:10:00Z</dcterms:modified>
</cp:coreProperties>
</file>